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95" w:rsidRDefault="00AA0AF0">
      <w:pPr>
        <w:autoSpaceDE w:val="0"/>
        <w:autoSpaceDN w:val="0"/>
        <w:adjustRightInd w:val="0"/>
        <w:spacing w:after="12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br/>
        <w:t xml:space="preserve">к Положению об особенностях участия субъектов малого и среднего предпринимательства в закупках товаров, работ, услуг отдельными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видами юридических лиц, годовом объеме таких закупок и порядке расчета указанного объема</w:t>
      </w:r>
    </w:p>
    <w:p w:rsidR="00B96595" w:rsidRDefault="00AA0AF0">
      <w:pPr>
        <w:autoSpaceDE w:val="0"/>
        <w:autoSpaceDN w:val="0"/>
        <w:adjustRightInd w:val="0"/>
        <w:spacing w:after="360" w:line="240" w:lineRule="auto"/>
        <w:ind w:left="65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ред. Постановлений Правительства РФ</w:t>
      </w:r>
      <w:r>
        <w:rPr>
          <w:rFonts w:ascii="Times New Roman" w:hAnsi="Times New Roman" w:cs="Times New Roman"/>
          <w:sz w:val="18"/>
          <w:szCs w:val="18"/>
        </w:rPr>
        <w:br/>
        <w:t>от 29.10.2015 № 1169, от 26.07.2016 № 719)</w:t>
      </w:r>
    </w:p>
    <w:p w:rsidR="00B96595" w:rsidRPr="00C21C70" w:rsidRDefault="00C21C7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hyperlink r:id="rId7" w:history="1">
        <w:r w:rsidR="00AA0AF0" w:rsidRPr="00C21C70">
          <w:rPr>
            <w:rStyle w:val="a8"/>
            <w:rFonts w:ascii="Times New Roman" w:hAnsi="Times New Roman" w:cs="Times New Roman"/>
            <w:b/>
            <w:bCs/>
            <w:color w:val="auto"/>
            <w:spacing w:val="60"/>
            <w:sz w:val="24"/>
            <w:szCs w:val="24"/>
            <w:u w:val="none"/>
          </w:rPr>
          <w:t>ФОРМА</w:t>
        </w:r>
      </w:hyperlink>
    </w:p>
    <w:p w:rsidR="00B96595" w:rsidRDefault="00AA0AF0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декларации о соответствии участника закупки критериям отнесения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к субъектам малого и среднего предпринимательства</w:t>
      </w:r>
    </w:p>
    <w:p w:rsidR="00B96595" w:rsidRDefault="00AA0A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Подтверждаем, что  </w:t>
      </w:r>
    </w:p>
    <w:p w:rsidR="00B96595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ind w:left="26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участника закупки)</w:t>
      </w:r>
    </w:p>
    <w:p w:rsidR="00B96595" w:rsidRDefault="00AA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B96595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ind w:left="26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субъект малого или среднего предпринимательства</w:t>
      </w:r>
      <w:r>
        <w:rPr>
          <w:rFonts w:ascii="Times New Roman" w:hAnsi="Times New Roman" w:cs="Times New Roman"/>
          <w:sz w:val="20"/>
          <w:szCs w:val="20"/>
        </w:rPr>
        <w:br/>
        <w:t>в зависимости от критериев отнесения)</w:t>
      </w:r>
    </w:p>
    <w:p w:rsidR="00B96595" w:rsidRDefault="00AA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B96595" w:rsidRDefault="00AA0AF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Адрес местонахождения (юридический адрес):  </w:t>
      </w:r>
    </w:p>
    <w:p w:rsidR="00B96595" w:rsidRDefault="00B9659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755"/>
        <w:rPr>
          <w:rFonts w:ascii="Times New Roman" w:hAnsi="Times New Roman" w:cs="Times New Roman"/>
          <w:sz w:val="2"/>
          <w:szCs w:val="2"/>
        </w:rPr>
      </w:pPr>
    </w:p>
    <w:p w:rsidR="00B96595" w:rsidRDefault="00AA0AF0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B96595" w:rsidRDefault="00B9659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96595" w:rsidRDefault="00AA0AF0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1C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ИНН/КПП: 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B96595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098"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(№, сведения о дате выдачи документа и выдавшем его органе)</w:t>
      </w:r>
    </w:p>
    <w:p w:rsidR="00B96595" w:rsidRDefault="00AA0AF0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ОГРН: 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B96595" w:rsidRDefault="00B9659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616" w:right="113"/>
        <w:rPr>
          <w:rFonts w:ascii="Times New Roman" w:hAnsi="Times New Roman" w:cs="Times New Roman"/>
          <w:sz w:val="2"/>
          <w:szCs w:val="2"/>
        </w:rPr>
      </w:pPr>
    </w:p>
    <w:p w:rsidR="00B96595" w:rsidRDefault="00AA0AF0">
      <w:pPr>
        <w:autoSpaceDE w:val="0"/>
        <w:autoSpaceDN w:val="0"/>
        <w:adjustRightInd w:val="0"/>
        <w:spacing w:after="0" w:line="240" w:lineRule="auto"/>
        <w:ind w:left="567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Исключен.</w:t>
      </w:r>
    </w:p>
    <w:p w:rsidR="00B96595" w:rsidRDefault="00AA0AF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588"/>
        <w:gridCol w:w="1588"/>
        <w:gridCol w:w="1588"/>
      </w:tblGrid>
      <w:tr w:rsidR="00B965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B965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65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</w:rPr>
              <w:t></w:t>
            </w:r>
          </w:p>
        </w:tc>
      </w:tr>
      <w:tr w:rsidR="00B965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предпринимательства, в уставном капитале общества с ограниченной ответственностью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</w:rPr>
              <w:t></w:t>
            </w:r>
          </w:p>
        </w:tc>
      </w:tr>
      <w:tr w:rsidR="00B965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  <w:tr w:rsidR="00B965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  <w:tr w:rsidR="00B965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“Об инновационном центре “</w:t>
            </w:r>
            <w:proofErr w:type="spellStart"/>
            <w:r>
              <w:rPr>
                <w:rFonts w:ascii="Times New Roman" w:hAnsi="Times New Roman" w:cs="Times New Roman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  <w:tr w:rsidR="00B965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научно-технической политике”</w:t>
            </w:r>
            <w:proofErr w:type="gramEnd"/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  <w:tr w:rsidR="00B96595">
        <w:trPr>
          <w:trHeight w:val="654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101 до 250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количество человек</w:t>
            </w:r>
            <w:r>
              <w:rPr>
                <w:rFonts w:ascii="Times New Roman" w:hAnsi="Times New Roman" w:cs="Times New Roman"/>
              </w:rPr>
              <w:br/>
              <w:t>(за предшест</w:t>
            </w:r>
            <w:r>
              <w:rPr>
                <w:rFonts w:ascii="Times New Roman" w:hAnsi="Times New Roman" w:cs="Times New Roman"/>
              </w:rPr>
              <w:softHyphen/>
              <w:t>вующий календарный год)</w:t>
            </w:r>
          </w:p>
        </w:tc>
      </w:tr>
      <w:tr w:rsidR="00B9659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B9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B9659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– </w:t>
            </w:r>
            <w:proofErr w:type="spellStart"/>
            <w:r>
              <w:rPr>
                <w:rFonts w:ascii="Times New Roman" w:hAnsi="Times New Roman" w:cs="Times New Roman"/>
              </w:rPr>
              <w:t>микропред</w:t>
            </w:r>
            <w:r>
              <w:rPr>
                <w:rFonts w:ascii="Times New Roman" w:hAnsi="Times New Roman" w:cs="Times New Roman"/>
              </w:rPr>
              <w:softHyphen/>
              <w:t>приятие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B9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B9659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B96595"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</w:t>
            </w:r>
            <w:r>
              <w:rPr>
                <w:rFonts w:ascii="Times New Roman" w:hAnsi="Times New Roman" w:cs="Times New Roman"/>
              </w:rPr>
              <w:lastRenderedPageBreak/>
              <w:t>по всем осуществляемым видам деятельности и применяется по всем налоговым режимам, млн. 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в млн. рублей</w:t>
            </w:r>
            <w:r>
              <w:rPr>
                <w:rFonts w:ascii="Times New Roman" w:hAnsi="Times New Roman" w:cs="Times New Roman"/>
              </w:rPr>
              <w:br/>
              <w:t>(за предшест</w:t>
            </w:r>
            <w:r>
              <w:rPr>
                <w:rFonts w:ascii="Times New Roman" w:hAnsi="Times New Roman" w:cs="Times New Roman"/>
              </w:rPr>
              <w:softHyphen/>
              <w:t xml:space="preserve">вующий </w:t>
            </w:r>
            <w:r>
              <w:rPr>
                <w:rFonts w:ascii="Times New Roman" w:hAnsi="Times New Roman" w:cs="Times New Roman"/>
              </w:rPr>
              <w:lastRenderedPageBreak/>
              <w:t>календарный год)</w:t>
            </w:r>
          </w:p>
        </w:tc>
      </w:tr>
      <w:tr w:rsidR="00B9659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B9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B9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в год – </w:t>
            </w:r>
            <w:proofErr w:type="spellStart"/>
            <w:r>
              <w:rPr>
                <w:rFonts w:ascii="Times New Roman" w:hAnsi="Times New Roman" w:cs="Times New Roman"/>
              </w:rPr>
              <w:t>микро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lastRenderedPageBreak/>
              <w:t>предприятие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B9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B9659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B965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заполнению</w:t>
            </w:r>
          </w:p>
        </w:tc>
      </w:tr>
      <w:tr w:rsidR="00B965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заполнению</w:t>
            </w:r>
          </w:p>
        </w:tc>
      </w:tr>
      <w:tr w:rsidR="00B965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производимых субъектами малого и среднего предпринимательства товарах, работах, услугах с указанием кодов ОКВЭД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заполнению</w:t>
            </w:r>
          </w:p>
        </w:tc>
      </w:tr>
      <w:tr w:rsidR="00B965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  <w:tr w:rsidR="00B965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  <w:r>
              <w:rPr>
                <w:rFonts w:ascii="Times New Roman" w:hAnsi="Times New Roman" w:cs="Times New Roman"/>
              </w:rPr>
              <w:br/>
              <w:t xml:space="preserve">(в случае участия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ascii="Times New Roman" w:hAnsi="Times New Roman" w:cs="Times New Roman"/>
              </w:rPr>
              <w:t xml:space="preserve"> наименование заказчика, реализующего программу партнерства)</w:t>
            </w:r>
          </w:p>
        </w:tc>
      </w:tr>
      <w:tr w:rsidR="00B965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  <w:proofErr w:type="gramEnd"/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  <w:r>
              <w:rPr>
                <w:rFonts w:ascii="Times New Roman" w:hAnsi="Times New Roman" w:cs="Times New Roman"/>
              </w:rPr>
              <w:br/>
              <w:t xml:space="preserve">(при наличии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ascii="Times New Roman" w:hAnsi="Times New Roman" w:cs="Times New Roman"/>
              </w:rPr>
              <w:t xml:space="preserve"> количество исполненных контрактов или договоров и общая сумма)</w:t>
            </w:r>
          </w:p>
        </w:tc>
      </w:tr>
      <w:tr w:rsidR="00B965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дисквалификации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 (нет)</w:t>
            </w:r>
          </w:p>
        </w:tc>
      </w:tr>
      <w:tr w:rsidR="00B965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95" w:rsidRDefault="00AA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</w:tbl>
    <w:p w:rsidR="00B96595" w:rsidRDefault="00B96595">
      <w:pPr>
        <w:autoSpaceDE w:val="0"/>
        <w:autoSpaceDN w:val="0"/>
        <w:adjustRightInd w:val="0"/>
        <w:spacing w:before="240" w:after="0" w:line="24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:rsidR="00B96595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B96595" w:rsidRDefault="00AA0AF0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96595" w:rsidRDefault="00B96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595" w:rsidRDefault="00AA0A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>
        <w:rPr>
          <w:rFonts w:ascii="Times New Roman" w:hAnsi="Times New Roman" w:cs="Times New Roman"/>
          <w:sz w:val="20"/>
          <w:szCs w:val="20"/>
        </w:rPr>
        <w:t>, должность)</w:t>
      </w:r>
    </w:p>
    <w:p w:rsidR="00AA0AF0" w:rsidRDefault="00AA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0AF0" w:rsidSect="00C21C70">
      <w:headerReference w:type="default" r:id="rId8"/>
      <w:footerReference w:type="default" r:id="rId9"/>
      <w:pgSz w:w="12240" w:h="15840"/>
      <w:pgMar w:top="1134" w:right="851" w:bottom="1134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DA" w:rsidRDefault="006373DA" w:rsidP="00C21C70">
      <w:pPr>
        <w:spacing w:after="0" w:line="240" w:lineRule="auto"/>
      </w:pPr>
      <w:r>
        <w:separator/>
      </w:r>
    </w:p>
  </w:endnote>
  <w:endnote w:type="continuationSeparator" w:id="0">
    <w:p w:rsidR="006373DA" w:rsidRDefault="006373DA" w:rsidP="00C2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70" w:rsidRDefault="00C21C70" w:rsidP="00C21C70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DA" w:rsidRDefault="006373DA" w:rsidP="00C21C70">
      <w:pPr>
        <w:spacing w:after="0" w:line="240" w:lineRule="auto"/>
      </w:pPr>
      <w:r>
        <w:separator/>
      </w:r>
    </w:p>
  </w:footnote>
  <w:footnote w:type="continuationSeparator" w:id="0">
    <w:p w:rsidR="006373DA" w:rsidRDefault="006373DA" w:rsidP="00C2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819367"/>
      <w:docPartObj>
        <w:docPartGallery w:val="Page Numbers (Top of Page)"/>
        <w:docPartUnique/>
      </w:docPartObj>
    </w:sdtPr>
    <w:sdtContent>
      <w:p w:rsidR="00C21C70" w:rsidRDefault="00C21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1C70" w:rsidRDefault="00C21C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0E"/>
    <w:rsid w:val="006373DA"/>
    <w:rsid w:val="00AA0AF0"/>
    <w:rsid w:val="00B96595"/>
    <w:rsid w:val="00C21C70"/>
    <w:rsid w:val="00E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C70"/>
  </w:style>
  <w:style w:type="paragraph" w:styleId="a5">
    <w:name w:val="footer"/>
    <w:basedOn w:val="a"/>
    <w:link w:val="a6"/>
    <w:uiPriority w:val="99"/>
    <w:unhideWhenUsed/>
    <w:rsid w:val="00C2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C70"/>
  </w:style>
  <w:style w:type="paragraph" w:styleId="a7">
    <w:name w:val="Normal (Web)"/>
    <w:basedOn w:val="a"/>
    <w:uiPriority w:val="99"/>
    <w:unhideWhenUsed/>
    <w:rsid w:val="00C2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21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C70"/>
  </w:style>
  <w:style w:type="paragraph" w:styleId="a5">
    <w:name w:val="footer"/>
    <w:basedOn w:val="a"/>
    <w:link w:val="a6"/>
    <w:uiPriority w:val="99"/>
    <w:unhideWhenUsed/>
    <w:rsid w:val="00C2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C70"/>
  </w:style>
  <w:style w:type="paragraph" w:styleId="a7">
    <w:name w:val="Normal (Web)"/>
    <w:basedOn w:val="a"/>
    <w:uiPriority w:val="99"/>
    <w:unhideWhenUsed/>
    <w:rsid w:val="00C2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21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eklarac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User</cp:lastModifiedBy>
  <cp:revision>2</cp:revision>
  <dcterms:created xsi:type="dcterms:W3CDTF">2020-05-28T19:18:00Z</dcterms:created>
  <dcterms:modified xsi:type="dcterms:W3CDTF">2020-05-28T19:18:00Z</dcterms:modified>
</cp:coreProperties>
</file>